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center"/>
        <w:textAlignment w:val="auto"/>
        <w:rPr>
          <w:rFonts w:ascii="宋体" w:eastAsia="宋体" w:hAnsi="宋体" w:cs="Times New Roman" w:hint="eastAsia"/>
          <w:b/>
          <w:bCs/>
          <w:kern w:val="0"/>
          <w:sz w:val="36"/>
          <w:szCs w:val="36"/>
          <w:lang w:val="en-US" w:eastAsia="zh-CN" w:bidi="ar-SA"/>
        </w:rPr>
      </w:pPr>
      <w:r>
        <w:rPr>
          <w:rFonts w:ascii="宋体" w:eastAsia="宋体" w:hAnsi="宋体" w:cs="Times New Roman" w:hint="eastAsia"/>
          <w:b/>
          <w:bCs/>
          <w:kern w:val="0"/>
          <w:sz w:val="36"/>
          <w:szCs w:val="36"/>
          <w:lang w:val="en-US" w:eastAsia="zh-CN" w:bidi="ar-S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11150600</wp:posOffset>
            </wp:positionV>
            <wp:extent cx="266700" cy="3429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1593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 w:hint="eastAsia"/>
          <w:b/>
          <w:bCs/>
          <w:kern w:val="0"/>
          <w:sz w:val="36"/>
          <w:szCs w:val="36"/>
          <w:lang w:val="en-US" w:eastAsia="zh-CN" w:bidi="ar-SA"/>
        </w:rPr>
        <w:t>辛集市2019—2020学年度第一学期期末教学质量评价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center"/>
        <w:textAlignment w:val="auto"/>
        <w:rPr>
          <w:rFonts w:ascii="Times New Roman" w:eastAsia="新宋体" w:hAnsi="Times New Roman" w:cs="Times New Roman" w:hint="eastAsia"/>
          <w:szCs w:val="21"/>
        </w:rPr>
      </w:pPr>
      <w:r>
        <w:rPr>
          <w:rFonts w:ascii="宋体" w:eastAsia="宋体" w:hAnsi="宋体" w:cs="Times New Roman" w:hint="eastAsia"/>
          <w:b/>
          <w:bCs/>
          <w:kern w:val="0"/>
          <w:sz w:val="36"/>
          <w:szCs w:val="36"/>
          <w:lang w:val="en-US" w:eastAsia="zh-CN" w:bidi="ar-SA"/>
        </w:rPr>
        <w:t>八年级物理试卷（参考答案）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一、选择题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2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3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4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5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6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7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8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9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10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11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12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13</w:t>
            </w:r>
          </w:p>
        </w:tc>
        <w:tc>
          <w:tcPr>
            <w:tcW w:w="5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14</w:t>
            </w:r>
          </w:p>
        </w:tc>
        <w:tc>
          <w:tcPr>
            <w:tcW w:w="5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15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D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B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D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C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A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B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C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A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B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B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D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C</w:t>
            </w:r>
          </w:p>
        </w:tc>
        <w:tc>
          <w:tcPr>
            <w:tcW w:w="5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ABD</w:t>
            </w:r>
          </w:p>
        </w:tc>
        <w:tc>
          <w:tcPr>
            <w:tcW w:w="5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CD</w:t>
            </w:r>
          </w:p>
        </w:tc>
        <w:tc>
          <w:tcPr>
            <w:tcW w:w="5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 w:hint="eastAsia"/>
                <w:szCs w:val="21"/>
              </w:rPr>
              <w:t>BC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16.漫反射；静止；凝华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17.</w:t>
      </w:r>
      <w:r>
        <w:rPr>
          <w:rFonts w:ascii="Times New Roman" w:eastAsia="新宋体" w:hAnsi="Times New Roman" w:cs="Times New Roman" w:hint="eastAsia"/>
          <w:sz w:val="28"/>
          <w:szCs w:val="28"/>
          <w:lang w:val="en-US" w:eastAsia="zh-CN"/>
        </w:rPr>
        <w:t>无</w:t>
      </w:r>
      <w:r>
        <w:rPr>
          <w:rFonts w:ascii="Times New Roman" w:eastAsia="新宋体" w:hAnsi="Times New Roman" w:cs="Times New Roman" w:hint="eastAsia"/>
          <w:sz w:val="28"/>
          <w:szCs w:val="28"/>
        </w:rPr>
        <w:t>规则振动；传播过程中；液化；汽化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18.（1）声音的产生原因（2）声音的响度与振幅的关系；空气；能量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19.甲丙；</w:t>
      </w:r>
      <w:r>
        <w:rPr>
          <w:rFonts w:ascii="Times New Roman" w:eastAsia="新宋体" w:hAnsi="Times New Roman" w:cs="Times New Roman" w:hint="eastAsia"/>
          <w:sz w:val="28"/>
          <w:szCs w:val="28"/>
          <w:lang w:val="en-US" w:eastAsia="zh-CN"/>
        </w:rPr>
        <w:t>3:2</w:t>
      </w:r>
      <w:r>
        <w:rPr>
          <w:rFonts w:ascii="Times New Roman" w:eastAsia="新宋体" w:hAnsi="Times New Roman" w:cs="Times New Roman" w:hint="eastAsia"/>
          <w:sz w:val="28"/>
          <w:szCs w:val="28"/>
        </w:rPr>
        <w:t>；丙在四秒内通过的路程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20.直线；反射；折射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21.甲；凹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/>
          <w:sz w:val="28"/>
          <w:szCs w:val="28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22.300；6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 w:hint="default"/>
          <w:sz w:val="28"/>
          <w:szCs w:val="28"/>
          <w:lang w:val="en-US" w:eastAsia="zh-CN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三、</w:t>
      </w:r>
      <w:r>
        <w:rPr>
          <w:rFonts w:ascii="Times New Roman" w:eastAsia="新宋体" w:hAnsi="Times New Roman" w:cs="Times New Roman" w:hint="eastAsia"/>
          <w:sz w:val="28"/>
          <w:szCs w:val="28"/>
          <w:lang w:val="en-US" w:eastAsia="zh-CN"/>
        </w:rPr>
        <w:t>作图、实验探究题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eastAsia="新宋体" w:hAnsi="Times New Roman" w:cs="Times New Roman" w:hint="default"/>
          <w:sz w:val="28"/>
          <w:szCs w:val="28"/>
          <w:lang w:val="en-US" w:eastAsia="zh-CN"/>
        </w:rPr>
      </w:pPr>
      <w:r>
        <w:rPr>
          <w:rFonts w:ascii="Times New Roman" w:eastAsia="新宋体" w:hAnsi="Times New Roman" w:cs="Times New Roman" w:hint="eastAsia"/>
          <w:sz w:val="28"/>
          <w:szCs w:val="28"/>
        </w:rPr>
        <w:t>23.</w:t>
      </w:r>
      <w:r>
        <w:rPr>
          <w:rFonts w:ascii="Times New Roman" w:eastAsia="新宋体" w:hAnsi="Times New Roman" w:cs="Times New Roman" w:hint="eastAsia"/>
          <w:sz w:val="28"/>
          <w:szCs w:val="28"/>
          <w:lang w:val="en-US" w:eastAsia="zh-CN"/>
        </w:rPr>
        <w:t>甲图2分，乙图3分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firstLine="0" w:firstLineChars="0"/>
        <w:jc w:val="both"/>
        <w:textAlignment w:val="auto"/>
        <w:rPr>
          <w:rFonts w:ascii="Calibri" w:eastAsia="宋体" w:hAnsi="Calibri" w:cs="Times New Roman" w:hint="eastAsia"/>
          <w:snapToGrid w:val="0"/>
          <w:color w:val="000000"/>
          <w:w w:val="0"/>
          <w:kern w:val="2"/>
          <w:sz w:val="28"/>
          <w:szCs w:val="28"/>
          <w:u w:color="000000"/>
          <w:shd w:val="clear" w:color="000000" w:fill="000000"/>
          <w:lang w:val="en-US" w:eastAsia="zh-CN" w:bidi="ar-SA"/>
        </w:rPr>
      </w:pPr>
      <w:r>
        <w:rPr>
          <w:rFonts w:ascii="Calibri" w:eastAsia="宋体" w:hAnsi="Calibri" w:cs="Times New Roman"/>
          <w:kern w:val="2"/>
          <w:sz w:val="28"/>
          <w:szCs w:val="28"/>
          <w:lang w:val="en-US" w:eastAsia="zh-CN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183515</wp:posOffset>
            </wp:positionV>
            <wp:extent cx="3257550" cy="1307465"/>
            <wp:effectExtent l="0" t="0" r="6350" b="635"/>
            <wp:wrapTopAndBottom/>
            <wp:docPr id="24" name="图片 11" descr="C:\Users\ADMINI~1\AppData\Local\Temp\157415061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2706" name="图片 11" descr="C:\Users\ADMINI~1\AppData\Local\Temp\1574150612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ascii="Calibri" w:eastAsia="宋体" w:hAnsi="Calibri" w:cs="Times New Roman" w:hint="default"/>
          <w:kern w:val="2"/>
          <w:sz w:val="28"/>
          <w:szCs w:val="28"/>
          <w:lang w:val="en-US" w:eastAsia="zh-CN" w:bidi="ar-SA"/>
        </w:rPr>
      </w:pP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3934460</wp:posOffset>
                </wp:positionH>
                <wp:positionV relativeFrom="paragraph">
                  <wp:posOffset>1116965</wp:posOffset>
                </wp:positionV>
                <wp:extent cx="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2F2F2"/>
                          </a:solidFill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o:spid="_x0000_s1025" type="#_x0000_t32" style="width:0;height:0;margin-top:87.95pt;margin-left:309.8pt;mso-height-relative:page;mso-width-relative:page;position:absolute;z-index:251660288" coordsize="21600,21600" filled="f" stroked="t" strokecolor="#f2f2f2">
                <v:stroke joinstyle="round"/>
                <o:lock v:ext="edit" aspectratio="f"/>
              </v:shape>
            </w:pict>
          </mc:Fallback>
        </mc:AlternateConten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24.（1）暗；便于确定像的位置（2）不能（3）玻璃板太厚（4）不会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</w:pP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25.（1）自下而上（2）水蒸气；液化（3）98；大于（4）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ascii="Calibri" w:eastAsia="宋体" w:hAnsi="Calibri" w:cs="Times New Roman"/>
          <w:kern w:val="2"/>
          <w:sz w:val="28"/>
          <w:szCs w:val="28"/>
          <w:lang w:val="en-US" w:eastAsia="zh-CN" w:bidi="ar-SA"/>
        </w:rPr>
        <w:instrText xml:space="preserve"> = 1 \* GB3 </w:instrTex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①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ascii="Calibri" w:eastAsia="宋体" w:hAnsi="Calibri" w:cs="Times New Roman"/>
          <w:kern w:val="2"/>
          <w:sz w:val="28"/>
          <w:szCs w:val="28"/>
          <w:lang w:val="en-US" w:eastAsia="zh-CN" w:bidi="ar-SA"/>
        </w:rPr>
        <w:instrText xml:space="preserve"> = 4 \* GB3 </w:instrTex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④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ascii="Calibri" w:eastAsia="宋体" w:hAnsi="Calibri" w:cs="Times New Roman" w:hint="default"/>
          <w:kern w:val="2"/>
          <w:sz w:val="28"/>
          <w:szCs w:val="28"/>
          <w:lang w:val="en-US" w:eastAsia="zh-CN" w:bidi="ar-SA"/>
        </w:rPr>
      </w:pP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26．（2）放大；投影仪；65（3）</w:t>
      </w:r>
      <w:r>
        <w:rPr>
          <w:rFonts w:ascii="Calibri" w:eastAsia="宋体" w:hAnsi="Calibri" w:cs="Times New Roman" w:hint="eastAsia"/>
          <w:i/>
          <w:iCs/>
          <w:kern w:val="2"/>
          <w:sz w:val="28"/>
          <w:szCs w:val="28"/>
          <w:lang w:val="en-US" w:eastAsia="zh-CN" w:bidi="ar-SA"/>
        </w:rPr>
        <w:t>L</w:t>
      </w:r>
      <w:r>
        <w:rPr>
          <w:rFonts w:ascii="宋体" w:eastAsia="宋体" w:hAnsi="宋体" w:cs="Times New Roman" w:hint="eastAsia"/>
          <w:kern w:val="2"/>
          <w:sz w:val="28"/>
          <w:szCs w:val="28"/>
          <w:lang w:val="en-US" w:eastAsia="zh-CN" w:bidi="ar-SA"/>
        </w:rPr>
        <w:t>≥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4</w:t>
      </w:r>
      <w:r>
        <w:rPr>
          <w:rFonts w:ascii="Calibri" w:eastAsia="宋体" w:hAnsi="Calibri" w:cs="Times New Roman" w:hint="eastAsia"/>
          <w:i/>
          <w:iCs/>
          <w:kern w:val="2"/>
          <w:sz w:val="28"/>
          <w:szCs w:val="28"/>
          <w:lang w:val="en-US" w:eastAsia="zh-CN" w:bidi="ar-SA"/>
        </w:rPr>
        <w:t>f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（4）蜡烛放在了凸透镜的焦点处（或物距小于焦距；或火焰、透镜、光屏三者中心不在同一高度）答出一条，答案合理即可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</w:pP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27.(1)右（2）D；11.4（3）偏小；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ascii="Calibri" w:eastAsia="宋体" w:hAnsi="Calibri" w:cs="Times New Roman"/>
          <w:kern w:val="2"/>
          <w:sz w:val="28"/>
          <w:szCs w:val="28"/>
          <w:lang w:val="en-US" w:eastAsia="zh-CN" w:bidi="ar-SA"/>
        </w:rPr>
        <w:instrText xml:space="preserve"> = 1 \* GB3 </w:instrTex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①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ascii="Calibri" w:eastAsia="宋体" w:hAnsi="Calibri" w:cs="Times New Roman"/>
          <w:kern w:val="2"/>
          <w:sz w:val="28"/>
          <w:szCs w:val="28"/>
          <w:lang w:val="en-US" w:eastAsia="zh-CN" w:bidi="ar-SA"/>
        </w:rPr>
        <w:instrText xml:space="preserve"> = 3 \* GB3 </w:instrTex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③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ascii="Calibri" w:eastAsia="宋体" w:hAnsi="Calibri" w:cs="Times New Roman"/>
          <w:kern w:val="2"/>
          <w:sz w:val="28"/>
          <w:szCs w:val="28"/>
          <w:lang w:val="en-US" w:eastAsia="zh-CN" w:bidi="ar-SA"/>
        </w:rPr>
        <w:instrText xml:space="preserve"> = 2 \* GB3 </w:instrTex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②</w:t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（4）0.57×10</w:t>
      </w:r>
      <w:r>
        <w:rPr>
          <w:rFonts w:ascii="Calibri" w:eastAsia="宋体" w:hAnsi="Calibri" w:cs="Times New Roman" w:hint="eastAsia"/>
          <w:kern w:val="2"/>
          <w:sz w:val="28"/>
          <w:szCs w:val="28"/>
          <w:vertAlign w:val="superscript"/>
          <w:lang w:val="en-US" w:eastAsia="zh-CN" w:bidi="ar-SA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Calibri" w:eastAsia="宋体" w:hAnsi="Calibri" w:cs="Times New Roman" w:hint="eastAsia"/>
          <w:kern w:val="2"/>
          <w:sz w:val="28"/>
          <w:szCs w:val="28"/>
          <w:lang w:val="en-US" w:eastAsia="zh-CN" w:bidi="ar-SA"/>
        </w:rPr>
        <w:t>28.解：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密度瓶装满水后水的质量：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水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水总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－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瓶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=350g－150g=200g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装满水后水的体积：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水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32"/>
          <w:sz w:val="28"/>
          <w:szCs w:val="28"/>
          <w:lang w:val="en-US" w:eastAsia="zh-CN" w:bidi="ar-SA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1pt;height:36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28"/>
          <w:sz w:val="28"/>
          <w:szCs w:val="28"/>
          <w:lang w:val="en-US" w:eastAsia="zh-CN" w:bidi="ar-SA"/>
        </w:rPr>
        <w:object>
          <v:shape id="_x0000_i1027" type="#_x0000_t75" style="width:42.75pt;height:33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KSEE3" ShapeID="_x0000_i1027" DrawAspect="Content" ObjectID="_1468075726" r:id="rId10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=200cm</w:t>
      </w:r>
      <w:r>
        <w:rPr>
          <w:rFonts w:ascii="宋体" w:eastAsia="宋体" w:hAnsi="宋体" w:cs="宋体" w:hint="eastAsia"/>
          <w:kern w:val="2"/>
          <w:sz w:val="28"/>
          <w:szCs w:val="28"/>
          <w:vertAlign w:val="superscript"/>
          <w:lang w:val="en-US" w:eastAsia="zh-CN" w:bidi="ar-SA"/>
        </w:rPr>
        <w:t>3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 xml:space="preserve"> .....................2分 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vertAlign w:val="superscript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密度瓶装满汽油后，汽油的体积：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油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水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=200cm</w:t>
      </w:r>
      <w:r>
        <w:rPr>
          <w:rFonts w:ascii="宋体" w:eastAsia="宋体" w:hAnsi="宋体" w:cs="宋体" w:hint="eastAsia"/>
          <w:kern w:val="2"/>
          <w:sz w:val="28"/>
          <w:szCs w:val="28"/>
          <w:vertAlign w:val="superscript"/>
          <w:lang w:val="en-US" w:eastAsia="zh-CN" w:bidi="ar-SA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密度瓶装满合格汽油后，汽油的质量：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油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ρ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油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油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=0.7g/cm</w:t>
      </w:r>
      <w:r>
        <w:rPr>
          <w:rFonts w:ascii="宋体" w:eastAsia="宋体" w:hAnsi="宋体" w:cs="宋体" w:hint="eastAsia"/>
          <w:kern w:val="2"/>
          <w:sz w:val="28"/>
          <w:szCs w:val="28"/>
          <w:vertAlign w:val="superscript"/>
          <w:lang w:val="en-US" w:eastAsia="zh-CN" w:bidi="ar-SA"/>
        </w:rPr>
        <w:t>3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×200cm</w:t>
      </w:r>
      <w:r>
        <w:rPr>
          <w:rFonts w:ascii="宋体" w:eastAsia="宋体" w:hAnsi="宋体" w:cs="宋体" w:hint="eastAsia"/>
          <w:kern w:val="2"/>
          <w:sz w:val="28"/>
          <w:szCs w:val="28"/>
          <w:vertAlign w:val="superscript"/>
          <w:lang w:val="en-US" w:eastAsia="zh-CN" w:bidi="ar-SA"/>
        </w:rPr>
        <w:t>3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=140g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密度瓶装满合格汽油后的总质量：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瓶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+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油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=150g+140g=290g...........2分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因为不合格汽油的密度偏大，所以密度瓶装满不合格汽油的总质量也会偏大。因此只要测出装满汽油的密度瓶的总质量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总测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若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总测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&gt;290g，则该汽油不合格</w:t>
      </w:r>
    </w:p>
    <w:p>
      <w:pPr>
        <w:keepNext w:val="0"/>
        <w:keepLines w:val="0"/>
        <w:pageBreakBefore w:val="0"/>
        <w:widowControl w:val="0"/>
        <w:tabs>
          <w:tab w:val="left" w:pos="1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若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m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总测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=290g，则该汽油合格.........................................2分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29.解：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（1）列车的平均速度：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车</w:t>
      </w:r>
      <w:r>
        <w:rPr>
          <w:rFonts w:ascii="宋体" w:eastAsia="宋体" w:hAnsi="宋体" w:cs="宋体" w:hint="eastAsia"/>
          <w:kern w:val="2"/>
          <w:sz w:val="28"/>
          <w:szCs w:val="28"/>
          <w:vertAlign w:val="baseline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24"/>
          <w:sz w:val="28"/>
          <w:szCs w:val="28"/>
          <w:lang w:val="en-US" w:eastAsia="zh-CN" w:bidi="ar-SA"/>
        </w:rPr>
        <w:object>
          <v:shape id="_x0000_i1028" type="#_x0000_t75" style="width:15.75pt;height:30.75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7" r:id="rId12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54"/>
          <w:sz w:val="28"/>
          <w:szCs w:val="28"/>
          <w:lang w:val="en-US" w:eastAsia="zh-CN" w:bidi="ar-SA"/>
        </w:rPr>
        <w:object>
          <v:shape id="_x0000_i1029" type="#_x0000_t75" style="width:91.5pt;height:37.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8" r:id="rId14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=156km/h.................2分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(2)小明妈妈从标志牌到皮革城所用的时间：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t</w:t>
      </w:r>
      <w:r>
        <w:rPr>
          <w:rFonts w:ascii="宋体" w:eastAsia="宋体" w:hAnsi="宋体" w:cs="宋体" w:hint="eastAsia"/>
          <w:i w:val="0"/>
          <w:iCs w:val="0"/>
          <w:kern w:val="2"/>
          <w:sz w:val="28"/>
          <w:szCs w:val="28"/>
          <w:vertAlign w:val="subscript"/>
          <w:lang w:val="en-US" w:eastAsia="zh-CN" w:bidi="ar-SA"/>
        </w:rPr>
        <w:t>电车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24"/>
          <w:sz w:val="28"/>
          <w:szCs w:val="28"/>
          <w:lang w:val="en-US" w:eastAsia="zh-CN" w:bidi="ar-SA"/>
        </w:rPr>
        <w:object>
          <v:shape id="_x0000_i1030" type="#_x0000_t75" style="width:20.7pt;height:30.8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29" r:id="rId16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24"/>
          <w:sz w:val="28"/>
          <w:szCs w:val="28"/>
          <w:lang w:val="en-US" w:eastAsia="zh-CN" w:bidi="ar-SA"/>
        </w:rPr>
        <w:object>
          <v:shape id="_x0000_i1031" type="#_x0000_t75" style="width:55.5pt;height:33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KSEE3" ShapeID="_x0000_i1031" DrawAspect="Content" ObjectID="_1468075730" r:id="rId18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=1960s...........................................2分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default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ascii="宋体" w:eastAsia="宋体" w:hAnsi="宋体" w:cs="宋体" w:hint="eastAsia"/>
          <w:i/>
          <w:kern w:val="2"/>
          <w:sz w:val="28"/>
          <w:szCs w:val="28"/>
          <w:lang w:val="en-US" w:eastAsia="zh-CN" w:bidi="ar-SA"/>
        </w:rPr>
        <w:t>t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火车</w:t>
      </w:r>
      <w:r>
        <w:rPr>
          <w:rFonts w:ascii="宋体" w:eastAsia="宋体" w:hAnsi="宋体" w:cs="宋体" w:hint="eastAsia"/>
          <w:kern w:val="2"/>
          <w:sz w:val="28"/>
          <w:szCs w:val="28"/>
          <w:vertAlign w:val="baseline"/>
          <w:lang w:val="en-US" w:eastAsia="zh-CN" w:bidi="ar-SA"/>
        </w:rPr>
        <w:t>=28min=1680s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因为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t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电车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&gt;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t</w:t>
      </w:r>
      <w:r>
        <w:rPr>
          <w:rFonts w:ascii="宋体" w:eastAsia="宋体" w:hAnsi="宋体" w:cs="宋体" w:hint="eastAsia"/>
          <w:i w:val="0"/>
          <w:iCs w:val="0"/>
          <w:kern w:val="2"/>
          <w:sz w:val="28"/>
          <w:szCs w:val="28"/>
          <w:vertAlign w:val="subscript"/>
          <w:lang w:val="en-US" w:eastAsia="zh-CN" w:bidi="ar-SA"/>
        </w:rPr>
        <w:t>火车，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所以小明先到达目的地................................1分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（3）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i w:val="0"/>
          <w:iCs w:val="0"/>
          <w:kern w:val="2"/>
          <w:sz w:val="28"/>
          <w:szCs w:val="28"/>
          <w:vertAlign w:val="subscript"/>
          <w:lang w:val="en-US" w:eastAsia="zh-CN" w:bidi="ar-SA"/>
        </w:rPr>
        <w:t>火车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vertAlign w:val="baseline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250km/h=</w:t>
      </w:r>
      <w:r>
        <w:rPr>
          <w:rFonts w:ascii="宋体" w:eastAsia="宋体" w:hAnsi="宋体" w:cs="宋体" w:hint="eastAsia"/>
          <w:kern w:val="2"/>
          <w:position w:val="-24"/>
          <w:sz w:val="28"/>
          <w:szCs w:val="28"/>
          <w:lang w:val="en-US" w:eastAsia="zh-CN" w:bidi="ar-SA"/>
        </w:rPr>
        <w:object>
          <v:shape id="_x0000_i1032" type="#_x0000_t75" style="width:42pt;height:30.75pt" o:oleicon="f" o:ole="" coordsize="21600,21600" o:preferrelative="t" filled="f" stroked="f">
            <v:stroke joinstyle="miter"/>
            <v:imagedata r:id="rId19" o:title=""/>
            <o:lock v:ext="edit" aspectratio="t"/>
            <w10:anchorlock/>
          </v:shape>
          <o:OLEObject Type="Embed" ProgID="Equation.KSEE3" ShapeID="_x0000_i1032" DrawAspect="Content" ObjectID="_1468075731" r:id="rId20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整列车经过石家庄东站所行使的路程：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s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v</w:t>
      </w:r>
      <w:r>
        <w:rPr>
          <w:rFonts w:ascii="宋体" w:eastAsia="宋体" w:hAnsi="宋体" w:cs="宋体" w:hint="eastAsia"/>
          <w:i w:val="0"/>
          <w:iCs w:val="0"/>
          <w:kern w:val="2"/>
          <w:sz w:val="28"/>
          <w:szCs w:val="28"/>
          <w:vertAlign w:val="subscript"/>
          <w:lang w:val="en-US" w:eastAsia="zh-CN" w:bidi="ar-SA"/>
        </w:rPr>
        <w:t>火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车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t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kern w:val="2"/>
          <w:position w:val="-24"/>
          <w:sz w:val="28"/>
          <w:szCs w:val="28"/>
          <w:lang w:val="en-US" w:eastAsia="zh-CN" w:bidi="ar-SA"/>
        </w:rPr>
        <w:object>
          <v:shape id="_x0000_i1033" type="#_x0000_t75" style="width:42pt;height:30.7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KSEE3" ShapeID="_x0000_i1033" DrawAspect="Content" ObjectID="_1468075732" r:id="rId22"/>
        </w:objec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×10.8s=750m...1分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列车长度：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L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车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s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总－</w:t>
      </w:r>
      <w:r>
        <w:rPr>
          <w:rFonts w:ascii="宋体" w:eastAsia="宋体" w:hAnsi="宋体" w:cs="宋体" w:hint="eastAsia"/>
          <w:i/>
          <w:iCs/>
          <w:kern w:val="2"/>
          <w:sz w:val="28"/>
          <w:szCs w:val="28"/>
          <w:lang w:val="en-US" w:eastAsia="zh-CN" w:bidi="ar-SA"/>
        </w:rPr>
        <w:t>s</w:t>
      </w:r>
      <w:r>
        <w:rPr>
          <w:rFonts w:ascii="宋体" w:eastAsia="宋体" w:hAnsi="宋体" w:cs="宋体" w:hint="eastAsia"/>
          <w:kern w:val="2"/>
          <w:sz w:val="28"/>
          <w:szCs w:val="28"/>
          <w:vertAlign w:val="subscript"/>
          <w:lang w:val="en-US" w:eastAsia="zh-CN" w:bidi="ar-SA"/>
        </w:rPr>
        <w:t>站</w:t>
      </w:r>
      <w:r>
        <w:rPr>
          <w:rFonts w:ascii="宋体" w:eastAsia="宋体" w:hAnsi="宋体" w:cs="宋体" w:hint="eastAsia"/>
          <w:kern w:val="2"/>
          <w:sz w:val="28"/>
          <w:szCs w:val="28"/>
          <w:lang w:val="en-US" w:eastAsia="zh-CN" w:bidi="ar-SA"/>
        </w:rPr>
        <w:t>=750m－550m=200m..............................2分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/>
          <w:bCs w:val="0"/>
          <w:kern w:val="2"/>
          <w:sz w:val="28"/>
          <w:szCs w:val="28"/>
          <w:lang w:val="en-US" w:eastAsia="zh-CN" w:bidi="ar-SA"/>
        </w:rPr>
        <w:t>卷面分标准：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  <w:t>5分：书写工整、匀称、美观，卷面整洁，涂改不明显 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  <w:t xml:space="preserve">4分：书写工整、美观，卷面清楚，涂改较明显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  <w:t>3分：书写字迹清楚，卷面不整洁，涂改多，对整体卷面影响较大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  <w:t>2 分：书写不工整，字体较难辨认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  <w:t>1分：书写潦草，字体难以辨认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eastAsia="宋体" w:hAnsi="宋体" w:cs="宋体" w:hint="default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/>
          <w:kern w:val="2"/>
          <w:sz w:val="28"/>
          <w:szCs w:val="28"/>
          <w:lang w:val="en-US" w:eastAsia="zh-CN" w:bidi="ar-SA"/>
        </w:rPr>
        <w:t>0分：空白卷</w:t>
      </w:r>
    </w:p>
    <w:sectPr>
      <w:headerReference w:type="default" r:id="rId23"/>
      <w:footerReference w:type="default" r:id="rId24"/>
      <w:pgSz w:w="11906" w:h="16838"/>
      <w:pgMar w:top="1134" w:right="1134" w:bottom="1134" w:left="1134" w:header="851" w:footer="992" w:gutter="0"/>
      <w:pgNumType w:chapStyle="5" w:chapSep="colon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widowControl w:val="0"/>
      <w:tabs>
        <w:tab w:val="center" w:pos="4153"/>
        <w:tab w:val="right" w:pos="8306"/>
      </w:tabs>
      <w:snapToGrid w:val="0"/>
      <w:jc w:val="center"/>
      <w:rPr>
        <w:rFonts w:ascii="Calibri" w:eastAsia="宋体" w:hAnsi="Calibri" w:cs="Times New Roman" w:hint="eastAsia"/>
        <w:kern w:val="2"/>
        <w:sz w:val="18"/>
        <w:szCs w:val="18"/>
        <w:lang w:val="en-US" w:eastAsia="zh-CN" w:bidi="ar-SA"/>
      </w:rPr>
    </w:pPr>
    <w:r>
      <w:rPr>
        <w:rFonts w:ascii="Calibri" w:eastAsia="宋体" w:hAnsi="Calibri" w:cs="Times New Roman" w:hint="eastAsia"/>
        <w:kern w:val="2"/>
        <w:sz w:val="18"/>
        <w:szCs w:val="18"/>
        <w:lang w:val="en-US" w:eastAsia="zh-CN" w:bidi="ar-SA"/>
      </w:rPr>
      <w:t>第</w:t>
    </w:r>
    <w:r>
      <w:rPr>
        <w:rFonts w:ascii="Calibri" w:eastAsia="宋体" w:hAnsi="Calibri" w:cs="Times New Roman"/>
        <w:b/>
        <w:bCs/>
        <w:kern w:val="2"/>
        <w:sz w:val="24"/>
        <w:szCs w:val="24"/>
        <w:lang w:val="en-US" w:eastAsia="zh-CN" w:bidi="ar-SA"/>
      </w:rPr>
      <w:fldChar w:fldCharType="begin"/>
    </w:r>
    <w:r>
      <w:rPr>
        <w:rFonts w:ascii="Calibri" w:eastAsia="宋体" w:hAnsi="Calibri" w:cs="Times New Roman"/>
        <w:b/>
        <w:bCs/>
        <w:kern w:val="2"/>
        <w:sz w:val="18"/>
        <w:szCs w:val="18"/>
        <w:lang w:val="en-US" w:eastAsia="zh-CN" w:bidi="ar-SA"/>
      </w:rPr>
      <w:instrText>PAGE</w:instrText>
    </w:r>
    <w:r>
      <w:rPr>
        <w:rFonts w:ascii="Calibri" w:eastAsia="宋体" w:hAnsi="Calibri" w:cs="Times New Roman"/>
        <w:b/>
        <w:bCs/>
        <w:kern w:val="2"/>
        <w:sz w:val="24"/>
        <w:szCs w:val="24"/>
        <w:lang w:val="en-US" w:eastAsia="zh-CN" w:bidi="ar-SA"/>
      </w:rPr>
      <w:fldChar w:fldCharType="separate"/>
    </w:r>
    <w:r>
      <w:rPr>
        <w:rFonts w:ascii="Calibri" w:eastAsia="宋体" w:hAnsi="Calibri" w:cs="Times New Roman" w:hint="eastAsia"/>
        <w:b/>
        <w:bCs/>
        <w:kern w:val="2"/>
        <w:sz w:val="18"/>
        <w:szCs w:val="18"/>
        <w:lang w:val="en-US" w:eastAsia="zh-CN" w:bidi="ar-SA"/>
      </w:rPr>
      <w:t>8</w:t>
    </w:r>
    <w:r>
      <w:rPr>
        <w:rFonts w:ascii="Calibri" w:eastAsia="宋体" w:hAnsi="Calibri" w:cs="Times New Roman"/>
        <w:b/>
        <w:bCs/>
        <w:kern w:val="2"/>
        <w:sz w:val="24"/>
        <w:szCs w:val="24"/>
        <w:lang w:val="en-US" w:eastAsia="zh-CN" w:bidi="ar-SA"/>
      </w:rPr>
      <w:fldChar w:fldCharType="end"/>
    </w:r>
    <w:r>
      <w:rPr>
        <w:rFonts w:ascii="Calibri" w:eastAsia="宋体" w:hAnsi="Calibri" w:cs="Times New Roman" w:hint="eastAsia"/>
        <w:kern w:val="2"/>
        <w:sz w:val="18"/>
        <w:szCs w:val="18"/>
        <w:lang w:val="zh-CN" w:eastAsia="zh-CN" w:bidi="ar-SA"/>
      </w:rPr>
      <w:t>页（共</w:t>
    </w:r>
    <w:r>
      <w:rPr>
        <w:rFonts w:ascii="Calibri" w:eastAsia="宋体" w:hAnsi="Calibri" w:cs="Times New Roman"/>
        <w:b/>
        <w:bCs/>
        <w:kern w:val="2"/>
        <w:sz w:val="24"/>
        <w:szCs w:val="24"/>
        <w:lang w:val="en-US" w:eastAsia="zh-CN" w:bidi="ar-SA"/>
      </w:rPr>
      <w:fldChar w:fldCharType="begin"/>
    </w:r>
    <w:r>
      <w:rPr>
        <w:rFonts w:ascii="Calibri" w:eastAsia="宋体" w:hAnsi="Calibri" w:cs="Times New Roman"/>
        <w:b/>
        <w:bCs/>
        <w:kern w:val="2"/>
        <w:sz w:val="18"/>
        <w:szCs w:val="18"/>
        <w:lang w:val="en-US" w:eastAsia="zh-CN" w:bidi="ar-SA"/>
      </w:rPr>
      <w:instrText>NUMPAGES</w:instrText>
    </w:r>
    <w:r>
      <w:rPr>
        <w:rFonts w:ascii="Calibri" w:eastAsia="宋体" w:hAnsi="Calibri" w:cs="Times New Roman"/>
        <w:b/>
        <w:bCs/>
        <w:kern w:val="2"/>
        <w:sz w:val="24"/>
        <w:szCs w:val="24"/>
        <w:lang w:val="en-US" w:eastAsia="zh-CN" w:bidi="ar-SA"/>
      </w:rPr>
      <w:fldChar w:fldCharType="separate"/>
    </w:r>
    <w:r>
      <w:rPr>
        <w:rFonts w:ascii="Calibri" w:eastAsia="宋体" w:hAnsi="Calibri" w:cs="Times New Roman" w:hint="eastAsia"/>
        <w:b/>
        <w:bCs/>
        <w:kern w:val="2"/>
        <w:sz w:val="18"/>
        <w:szCs w:val="18"/>
        <w:lang w:val="en-US" w:eastAsia="zh-CN" w:bidi="ar-SA"/>
      </w:rPr>
      <w:t>8</w:t>
    </w:r>
    <w:r>
      <w:rPr>
        <w:rFonts w:ascii="Calibri" w:eastAsia="宋体" w:hAnsi="Calibri" w:cs="Times New Roman"/>
        <w:b/>
        <w:bCs/>
        <w:kern w:val="2"/>
        <w:sz w:val="24"/>
        <w:szCs w:val="24"/>
        <w:lang w:val="en-US" w:eastAsia="zh-CN" w:bidi="ar-SA"/>
      </w:rPr>
      <w:fldChar w:fldCharType="end"/>
    </w:r>
    <w:r>
      <w:rPr>
        <w:rFonts w:ascii="Calibri" w:eastAsia="宋体" w:hAnsi="Calibri" w:cs="Times New Roman" w:hint="eastAsia"/>
        <w:kern w:val="2"/>
        <w:sz w:val="18"/>
        <w:szCs w:val="18"/>
        <w:lang w:val="en-US" w:eastAsia="zh-CN" w:bidi="ar-SA"/>
      </w:rPr>
      <w:t>页）</w:t>
    </w: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Calibri" w:eastAsia="宋体" w:hAnsi="Calibri" w:cs="Times New Roman" w:hint="eastAsia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widowControl w:val="0"/>
      <w:pBdr>
        <w:bottom w:val="none" w:sz="0" w:space="0" w:color="auto"/>
      </w:pBdr>
      <w:tabs>
        <w:tab w:val="right" w:pos="8306"/>
      </w:tabs>
      <w:snapToGrid w:val="0"/>
      <w:jc w:val="center"/>
      <w:rPr>
        <w:rFonts w:ascii="Calibri" w:eastAsia="宋体" w:hAnsi="Calibri" w:cs="Times New Roman" w:hint="eastAsia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9E7C8B"/>
    <w:rsid w:val="00802239"/>
    <w:rsid w:val="033E2959"/>
    <w:rsid w:val="04426CDB"/>
    <w:rsid w:val="050E78A0"/>
    <w:rsid w:val="054446F9"/>
    <w:rsid w:val="073865EC"/>
    <w:rsid w:val="07D26F90"/>
    <w:rsid w:val="09E02608"/>
    <w:rsid w:val="0BB52F80"/>
    <w:rsid w:val="14C7035D"/>
    <w:rsid w:val="17C8324C"/>
    <w:rsid w:val="17DD3B53"/>
    <w:rsid w:val="17F91D72"/>
    <w:rsid w:val="18D20CD3"/>
    <w:rsid w:val="19E36234"/>
    <w:rsid w:val="1A0D311E"/>
    <w:rsid w:val="1D510079"/>
    <w:rsid w:val="20864F20"/>
    <w:rsid w:val="20C24D44"/>
    <w:rsid w:val="2C402286"/>
    <w:rsid w:val="2C874650"/>
    <w:rsid w:val="314276EA"/>
    <w:rsid w:val="327862C6"/>
    <w:rsid w:val="34626B21"/>
    <w:rsid w:val="36596B26"/>
    <w:rsid w:val="39690F73"/>
    <w:rsid w:val="3C985320"/>
    <w:rsid w:val="3E6F29B9"/>
    <w:rsid w:val="3F3B13AC"/>
    <w:rsid w:val="407C4643"/>
    <w:rsid w:val="43D15F87"/>
    <w:rsid w:val="44DE630C"/>
    <w:rsid w:val="45C157C8"/>
    <w:rsid w:val="4BEE274E"/>
    <w:rsid w:val="4D70167F"/>
    <w:rsid w:val="500E707E"/>
    <w:rsid w:val="52F42264"/>
    <w:rsid w:val="53782D28"/>
    <w:rsid w:val="5820027F"/>
    <w:rsid w:val="62230876"/>
    <w:rsid w:val="687166C9"/>
    <w:rsid w:val="6D5D5386"/>
    <w:rsid w:val="6DA07BD4"/>
    <w:rsid w:val="734E75B5"/>
    <w:rsid w:val="7987141A"/>
    <w:rsid w:val="7B451C26"/>
    <w:rsid w:val="7D9E7C8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59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uiPriority w:val="59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header" Target="header1.xml" /><Relationship Id="rId24" Type="http://schemas.openxmlformats.org/officeDocument/2006/relationships/footer" Target="footer1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那年花开月正圆</dc:creator>
  <cp:lastModifiedBy>那年花开月正圆</cp:lastModifiedBy>
  <cp:revision>1</cp:revision>
  <dcterms:created xsi:type="dcterms:W3CDTF">2019-12-03T01:38:00Z</dcterms:created>
  <dcterms:modified xsi:type="dcterms:W3CDTF">2020-01-10T03:03:01Z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